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2A" w:rsidRPr="00E65D2A" w:rsidRDefault="00E65D2A" w:rsidP="00E65D2A">
      <w:pPr>
        <w:shd w:val="clear" w:color="auto" w:fill="FFFFFF"/>
        <w:spacing w:after="150" w:line="450" w:lineRule="atLeast"/>
        <w:outlineLvl w:val="1"/>
        <w:rPr>
          <w:rFonts w:ascii="Georgia" w:eastAsia="Times New Roman" w:hAnsi="Georgia" w:cs="Arial"/>
          <w:color w:val="192A2C"/>
          <w:sz w:val="36"/>
          <w:szCs w:val="36"/>
          <w:lang w:eastAsia="ru-RU"/>
        </w:rPr>
      </w:pPr>
      <w:r w:rsidRPr="00E65D2A">
        <w:rPr>
          <w:rFonts w:ascii="Georgia" w:eastAsia="Times New Roman" w:hAnsi="Georgia" w:cs="Arial"/>
          <w:color w:val="192A2C"/>
          <w:sz w:val="36"/>
          <w:szCs w:val="36"/>
          <w:lang w:eastAsia="ru-RU"/>
        </w:rPr>
        <w:t>Информация по вопросам соблюдения обязательных требований, требований, установленных муниципальными правовыми актами</w:t>
      </w:r>
    </w:p>
    <w:p w:rsidR="00E65D2A" w:rsidRPr="00E65D2A" w:rsidRDefault="001367D0" w:rsidP="00E65D2A">
      <w:pPr>
        <w:numPr>
          <w:ilvl w:val="0"/>
          <w:numId w:val="1"/>
        </w:numPr>
        <w:pBdr>
          <w:top w:val="single" w:sz="2" w:space="4" w:color="E6EDED"/>
          <w:left w:val="single" w:sz="2" w:space="4" w:color="E6EDED"/>
          <w:bottom w:val="single" w:sz="6" w:space="4" w:color="E6EDED"/>
          <w:right w:val="single" w:sz="6" w:space="4" w:color="E6EDED"/>
        </w:pBdr>
        <w:shd w:val="clear" w:color="auto" w:fill="F0F4F4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22021"/>
          <w:sz w:val="18"/>
          <w:szCs w:val="18"/>
          <w:lang w:eastAsia="ru-RU"/>
        </w:rPr>
      </w:pPr>
      <w:hyperlink r:id="rId6" w:history="1">
        <w:r w:rsidR="00E65D2A" w:rsidRPr="00E65D2A">
          <w:rPr>
            <w:rFonts w:ascii="Arial" w:eastAsia="Times New Roman" w:hAnsi="Arial" w:cs="Arial"/>
            <w:color w:val="03536A"/>
            <w:sz w:val="18"/>
            <w:szCs w:val="18"/>
            <w:u w:val="single"/>
            <w:lang w:eastAsia="ru-RU"/>
          </w:rPr>
          <w:t>Главная страница</w:t>
        </w:r>
      </w:hyperlink>
      <w:r w:rsidR="00E65D2A" w:rsidRPr="00E65D2A">
        <w:rPr>
          <w:rFonts w:ascii="Arial" w:eastAsia="Times New Roman" w:hAnsi="Arial" w:cs="Arial"/>
          <w:color w:val="122021"/>
          <w:sz w:val="18"/>
          <w:szCs w:val="18"/>
          <w:lang w:eastAsia="ru-RU"/>
        </w:rPr>
        <w:t xml:space="preserve"> /  </w:t>
      </w:r>
      <w:bookmarkStart w:id="0" w:name="_GoBack"/>
      <w:bookmarkEnd w:id="0"/>
    </w:p>
    <w:p w:rsidR="00E65D2A" w:rsidRPr="00E65D2A" w:rsidRDefault="001367D0" w:rsidP="00E65D2A">
      <w:pPr>
        <w:numPr>
          <w:ilvl w:val="0"/>
          <w:numId w:val="1"/>
        </w:numPr>
        <w:pBdr>
          <w:top w:val="single" w:sz="2" w:space="4" w:color="E6EDED"/>
          <w:left w:val="single" w:sz="2" w:space="4" w:color="E6EDED"/>
          <w:bottom w:val="single" w:sz="6" w:space="4" w:color="E6EDED"/>
          <w:right w:val="single" w:sz="6" w:space="4" w:color="E6EDED"/>
        </w:pBdr>
        <w:shd w:val="clear" w:color="auto" w:fill="F0F4F4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22021"/>
          <w:sz w:val="18"/>
          <w:szCs w:val="18"/>
          <w:lang w:eastAsia="ru-RU"/>
        </w:rPr>
      </w:pPr>
      <w:hyperlink r:id="rId7" w:history="1">
        <w:r>
          <w:rPr>
            <w:rFonts w:ascii="Arial" w:eastAsia="Times New Roman" w:hAnsi="Arial" w:cs="Arial"/>
            <w:color w:val="03536A"/>
            <w:sz w:val="18"/>
            <w:szCs w:val="18"/>
            <w:u w:val="single"/>
            <w:lang w:eastAsia="ru-RU"/>
          </w:rPr>
          <w:t xml:space="preserve">Развитие </w:t>
        </w:r>
        <w:r w:rsidR="00E65D2A" w:rsidRPr="00E65D2A">
          <w:rPr>
            <w:rFonts w:ascii="Arial" w:eastAsia="Times New Roman" w:hAnsi="Arial" w:cs="Arial"/>
            <w:color w:val="03536A"/>
            <w:sz w:val="18"/>
            <w:szCs w:val="18"/>
            <w:u w:val="single"/>
            <w:lang w:eastAsia="ru-RU"/>
          </w:rPr>
          <w:t>малого и среднего предпринимательства</w:t>
        </w:r>
      </w:hyperlink>
      <w:r w:rsidR="00E65D2A" w:rsidRPr="00E65D2A">
        <w:rPr>
          <w:rFonts w:ascii="Arial" w:eastAsia="Times New Roman" w:hAnsi="Arial" w:cs="Arial"/>
          <w:color w:val="122021"/>
          <w:sz w:val="18"/>
          <w:szCs w:val="18"/>
          <w:lang w:eastAsia="ru-RU"/>
        </w:rPr>
        <w:t xml:space="preserve"> /  </w:t>
      </w:r>
    </w:p>
    <w:p w:rsidR="00E65D2A" w:rsidRPr="00E65D2A" w:rsidRDefault="00E65D2A" w:rsidP="00E65D2A">
      <w:pPr>
        <w:numPr>
          <w:ilvl w:val="0"/>
          <w:numId w:val="1"/>
        </w:numPr>
        <w:pBdr>
          <w:top w:val="single" w:sz="2" w:space="4" w:color="E6EDED"/>
          <w:left w:val="single" w:sz="2" w:space="4" w:color="E6EDED"/>
          <w:bottom w:val="single" w:sz="6" w:space="4" w:color="E6EDED"/>
          <w:right w:val="single" w:sz="6" w:space="4" w:color="E6EDED"/>
        </w:pBdr>
        <w:shd w:val="clear" w:color="auto" w:fill="F0F4F4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122021"/>
          <w:sz w:val="18"/>
          <w:szCs w:val="18"/>
          <w:lang w:eastAsia="ru-RU"/>
        </w:rPr>
      </w:pPr>
      <w:r w:rsidRPr="00E65D2A">
        <w:rPr>
          <w:rFonts w:ascii="Arial" w:eastAsia="Times New Roman" w:hAnsi="Arial" w:cs="Arial"/>
          <w:color w:val="122021"/>
          <w:sz w:val="18"/>
          <w:szCs w:val="18"/>
          <w:lang w:eastAsia="ru-RU"/>
        </w:rPr>
        <w:t xml:space="preserve">Информация по вопросам соблюдения обязательных требований, требований, установленных муниципальными правовыми актами 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Мероприятия по профилактике нарушений юридическими лицами и индивидуальными предпринимателями обязательных требований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1. Размещение на официальном сайте мун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иципального образования «Спас</w:t>
      </w: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ское сельское поселение»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 случае изменения обязательных требований —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требований/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3. </w:t>
      </w:r>
      <w:proofErr w:type="gramStart"/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мун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иципального образования «Спас</w:t>
      </w: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ское сельское поселение»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нарушений/</w:t>
      </w:r>
      <w:proofErr w:type="gramEnd"/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E65D2A" w:rsidRPr="00E65D2A" w:rsidRDefault="00E65D2A" w:rsidP="00E65D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4. Разработка и выдача Памяток о соблюдении требований по обеспечению чистоты и порядка территории населенных пунктов в соответствии с «Правилами благоустройства территорий мун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иципального образования «Спасское сельское поселение</w:t>
      </w: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», утвер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жденными Решением Совета Спас</w:t>
      </w:r>
      <w:r w:rsidRPr="00E65D2A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ского сельского поселения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от  25.12.2017 № 15.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56B"/>
    <w:multiLevelType w:val="multilevel"/>
    <w:tmpl w:val="248C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7"/>
    <w:rsid w:val="001367D0"/>
    <w:rsid w:val="003A1A38"/>
    <w:rsid w:val="00751C53"/>
    <w:rsid w:val="00C61BE7"/>
    <w:rsid w:val="00E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D2A"/>
    <w:pPr>
      <w:spacing w:after="150" w:line="450" w:lineRule="atLeast"/>
      <w:outlineLvl w:val="1"/>
    </w:pPr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D2A"/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5D2A"/>
    <w:rPr>
      <w:color w:val="03536A"/>
      <w:u w:val="single"/>
    </w:rPr>
  </w:style>
  <w:style w:type="character" w:styleId="a4">
    <w:name w:val="Strong"/>
    <w:basedOn w:val="a0"/>
    <w:uiPriority w:val="22"/>
    <w:qFormat/>
    <w:rsid w:val="00E65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D2A"/>
    <w:pPr>
      <w:spacing w:after="150" w:line="450" w:lineRule="atLeast"/>
      <w:outlineLvl w:val="1"/>
    </w:pPr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D2A"/>
    <w:rPr>
      <w:rFonts w:ascii="Georgia" w:eastAsia="Times New Roman" w:hAnsi="Georgia" w:cs="Times New Roman"/>
      <w:color w:val="192A2C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5D2A"/>
    <w:rPr>
      <w:color w:val="03536A"/>
      <w:u w:val="single"/>
    </w:rPr>
  </w:style>
  <w:style w:type="character" w:styleId="a4">
    <w:name w:val="Strong"/>
    <w:basedOn w:val="a0"/>
    <w:uiPriority w:val="22"/>
    <w:qFormat/>
    <w:rsid w:val="00E65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078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linovskoe.tomsk.ru/content/podderzhka_malogo_i_srednego_predprinimat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inovskoe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2019-04-10T04:14:00Z</dcterms:created>
  <dcterms:modified xsi:type="dcterms:W3CDTF">2019-04-10T09:03:00Z</dcterms:modified>
</cp:coreProperties>
</file>