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7" w:rsidRPr="00CC1CC3" w:rsidRDefault="00895877" w:rsidP="008958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1CC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895877" w:rsidRPr="00CC1CC3" w:rsidRDefault="00CC1CC3" w:rsidP="008958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1CC3">
        <w:rPr>
          <w:rFonts w:ascii="Times New Roman" w:hAnsi="Times New Roman"/>
          <w:b/>
          <w:bCs/>
          <w:sz w:val="24"/>
          <w:szCs w:val="24"/>
          <w:lang w:eastAsia="ar-SA"/>
        </w:rPr>
        <w:t>«СПАС</w:t>
      </w:r>
      <w:r w:rsidR="00895877" w:rsidRPr="00CC1CC3">
        <w:rPr>
          <w:rFonts w:ascii="Times New Roman" w:hAnsi="Times New Roman"/>
          <w:b/>
          <w:bCs/>
          <w:sz w:val="24"/>
          <w:szCs w:val="24"/>
          <w:lang w:eastAsia="ar-SA"/>
        </w:rPr>
        <w:t>СКОЕ СЕЛЬСКОЕ ПОСЕЛЕНИЕ»</w:t>
      </w:r>
    </w:p>
    <w:p w:rsidR="00895877" w:rsidRPr="00CC1CC3" w:rsidRDefault="00895877" w:rsidP="008958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5877" w:rsidRPr="00CC1CC3" w:rsidRDefault="00CC1CC3" w:rsidP="008958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1CC3">
        <w:rPr>
          <w:rFonts w:ascii="Times New Roman" w:hAnsi="Times New Roman"/>
          <w:b/>
          <w:bCs/>
          <w:sz w:val="24"/>
          <w:szCs w:val="24"/>
          <w:lang w:eastAsia="ar-SA"/>
        </w:rPr>
        <w:t>АДМИНИСТРАЦИЯ СПАС</w:t>
      </w:r>
      <w:r w:rsidR="00895877" w:rsidRPr="00CC1CC3">
        <w:rPr>
          <w:rFonts w:ascii="Times New Roman" w:hAnsi="Times New Roman"/>
          <w:b/>
          <w:bCs/>
          <w:sz w:val="24"/>
          <w:szCs w:val="24"/>
          <w:lang w:eastAsia="ar-SA"/>
        </w:rPr>
        <w:t>СКОГО СЕЛЬСКОГО ПОСЕЛЕНИЯ</w:t>
      </w:r>
    </w:p>
    <w:p w:rsidR="00895877" w:rsidRPr="00CC1CC3" w:rsidRDefault="00895877" w:rsidP="008958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5877" w:rsidRPr="00CC1CC3" w:rsidRDefault="00895877" w:rsidP="008958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1CC3">
        <w:rPr>
          <w:rFonts w:ascii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895877" w:rsidRPr="00CC1CC3" w:rsidRDefault="00895877" w:rsidP="008958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95877" w:rsidRPr="00CC1CC3" w:rsidRDefault="00CC1CC3" w:rsidP="00895877">
      <w:pPr>
        <w:tabs>
          <w:tab w:val="center" w:pos="479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C1CC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5495">
        <w:rPr>
          <w:rFonts w:ascii="Times New Roman" w:hAnsi="Times New Roman"/>
          <w:sz w:val="24"/>
          <w:szCs w:val="24"/>
          <w:lang w:eastAsia="ar-SA"/>
        </w:rPr>
        <w:t>03</w:t>
      </w:r>
      <w:r w:rsidRPr="00CC1CC3">
        <w:rPr>
          <w:rFonts w:ascii="Times New Roman" w:hAnsi="Times New Roman"/>
          <w:sz w:val="24"/>
          <w:szCs w:val="24"/>
          <w:lang w:eastAsia="ar-SA"/>
        </w:rPr>
        <w:t xml:space="preserve"> октября </w:t>
      </w:r>
      <w:r w:rsidR="00895877" w:rsidRPr="00CC1CC3">
        <w:rPr>
          <w:rFonts w:ascii="Times New Roman" w:hAnsi="Times New Roman"/>
          <w:sz w:val="24"/>
          <w:szCs w:val="24"/>
          <w:lang w:eastAsia="ar-SA"/>
        </w:rPr>
        <w:t xml:space="preserve">2019                                                                                       </w:t>
      </w:r>
      <w:r w:rsidR="00895877" w:rsidRPr="00CC1CC3">
        <w:rPr>
          <w:rFonts w:ascii="Times New Roman" w:hAnsi="Times New Roman"/>
          <w:sz w:val="24"/>
          <w:szCs w:val="24"/>
          <w:lang w:eastAsia="ar-SA"/>
        </w:rPr>
        <w:tab/>
      </w:r>
      <w:r w:rsidRPr="00CC1CC3">
        <w:rPr>
          <w:rFonts w:ascii="Times New Roman" w:hAnsi="Times New Roman"/>
          <w:sz w:val="24"/>
          <w:szCs w:val="24"/>
          <w:lang w:eastAsia="ar-SA"/>
        </w:rPr>
        <w:t xml:space="preserve">№  </w:t>
      </w:r>
      <w:r w:rsidR="002C5495">
        <w:rPr>
          <w:rFonts w:ascii="Times New Roman" w:hAnsi="Times New Roman"/>
          <w:sz w:val="24"/>
          <w:szCs w:val="24"/>
          <w:lang w:eastAsia="ar-SA"/>
        </w:rPr>
        <w:t>326</w:t>
      </w:r>
      <w:r w:rsidR="00895877" w:rsidRPr="00CC1CC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895877" w:rsidRPr="00CC1CC3" w:rsidRDefault="00895877" w:rsidP="00895877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41" w:type="dxa"/>
        <w:tblInd w:w="-106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895877" w:rsidRPr="00CC1CC3" w:rsidTr="00895877">
        <w:tc>
          <w:tcPr>
            <w:tcW w:w="5466" w:type="dxa"/>
            <w:hideMark/>
          </w:tcPr>
          <w:p w:rsidR="00895877" w:rsidRPr="00CC1CC3" w:rsidRDefault="00895877">
            <w:pPr>
              <w:suppressAutoHyphens/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1CC3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пос</w:t>
            </w:r>
            <w:r w:rsidR="00E41F4E">
              <w:rPr>
                <w:rFonts w:ascii="Times New Roman" w:hAnsi="Times New Roman"/>
                <w:sz w:val="24"/>
                <w:szCs w:val="24"/>
                <w:lang w:eastAsia="ar-SA"/>
              </w:rPr>
              <w:t>тановление Администрации Спас</w:t>
            </w:r>
            <w:r w:rsidRPr="00CC1CC3">
              <w:rPr>
                <w:rFonts w:ascii="Times New Roman" w:hAnsi="Times New Roman"/>
                <w:sz w:val="24"/>
                <w:szCs w:val="24"/>
                <w:lang w:eastAsia="ar-SA"/>
              </w:rPr>
              <w:t>ского сельского посе</w:t>
            </w:r>
            <w:r w:rsidR="00E41F4E">
              <w:rPr>
                <w:rFonts w:ascii="Times New Roman" w:hAnsi="Times New Roman"/>
                <w:sz w:val="24"/>
                <w:szCs w:val="24"/>
                <w:lang w:eastAsia="ar-SA"/>
              </w:rPr>
              <w:t>ления от 02.08.2012 года № 173</w:t>
            </w:r>
            <w:r w:rsidRPr="00CC1C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C1CC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Pr="00CC1C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Выдача разрешений на строительство, реконструкцию и ввод  в эксплуатацию объектов капитального строительства» </w:t>
            </w:r>
          </w:p>
          <w:p w:rsidR="00895877" w:rsidRPr="00CC1CC3" w:rsidRDefault="00895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1C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275" w:type="dxa"/>
          </w:tcPr>
          <w:p w:rsidR="00895877" w:rsidRPr="00CC1CC3" w:rsidRDefault="00895877">
            <w:pPr>
              <w:suppressAutoHyphens/>
              <w:rPr>
                <w:rFonts w:ascii="Times New Roman" w:hAnsi="Times New Roman"/>
                <w:color w:val="323131"/>
                <w:sz w:val="24"/>
                <w:szCs w:val="24"/>
                <w:lang w:eastAsia="ar-SA"/>
              </w:rPr>
            </w:pPr>
          </w:p>
        </w:tc>
      </w:tr>
    </w:tbl>
    <w:p w:rsidR="00895877" w:rsidRPr="00CC1CC3" w:rsidRDefault="00895877" w:rsidP="0089587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CC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C1CC3">
        <w:rPr>
          <w:rFonts w:ascii="Times New Roman" w:hAnsi="Times New Roman"/>
          <w:sz w:val="24"/>
          <w:szCs w:val="24"/>
          <w:lang w:eastAsia="ar-SA"/>
        </w:rPr>
        <w:t>Руководствуясь Градостроительным кодексом Российской Федерации</w:t>
      </w:r>
      <w:r w:rsidR="00E41F4E">
        <w:rPr>
          <w:rFonts w:ascii="Times New Roman" w:hAnsi="Times New Roman"/>
          <w:sz w:val="24"/>
          <w:szCs w:val="24"/>
          <w:lang w:eastAsia="ar-SA"/>
        </w:rPr>
        <w:t>,</w:t>
      </w:r>
      <w:r w:rsidRPr="00CC1CC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95877" w:rsidRPr="00CC1CC3" w:rsidRDefault="00895877" w:rsidP="0089587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5877" w:rsidRPr="00CC1CC3" w:rsidRDefault="00895877" w:rsidP="0089587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1CC3">
        <w:rPr>
          <w:rFonts w:ascii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895877" w:rsidRPr="00CC1CC3" w:rsidRDefault="00895877" w:rsidP="0089587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5877" w:rsidRPr="00CC1CC3" w:rsidRDefault="00895877" w:rsidP="00895877">
      <w:pPr>
        <w:suppressAutoHyphens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>1. Внести изменения в пос</w:t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>тановление администрации Спас</w:t>
      </w: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>ского</w:t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сельского поселения от 2 августа</w:t>
      </w: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201</w:t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>2</w:t>
      </w: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года № </w:t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>173</w:t>
      </w: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«</w:t>
      </w:r>
      <w:r w:rsidRPr="00CC1CC3">
        <w:rPr>
          <w:rFonts w:ascii="Times New Roman" w:hAnsi="Times New Roman"/>
          <w:bCs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Pr="00CC1CC3">
        <w:rPr>
          <w:rFonts w:ascii="Times New Roman" w:hAnsi="Times New Roman"/>
          <w:sz w:val="24"/>
          <w:szCs w:val="24"/>
          <w:lang w:eastAsia="ar-SA"/>
        </w:rPr>
        <w:t>Выдача разрешений на строительство, реконструкцию и ввод  в эксплуатацию объектов капитального строительства», согласно приложению.</w:t>
      </w:r>
    </w:p>
    <w:p w:rsidR="00CC1CC3" w:rsidRPr="00CC1CC3" w:rsidRDefault="00895877" w:rsidP="00CC1CC3">
      <w:pPr>
        <w:pStyle w:val="ConsPlusNormal"/>
        <w:spacing w:before="2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CC3">
        <w:rPr>
          <w:rFonts w:ascii="Times New Roman" w:hAnsi="Times New Roman" w:cs="Times New Roman"/>
          <w:sz w:val="24"/>
          <w:szCs w:val="24"/>
        </w:rPr>
        <w:t>2.</w:t>
      </w:r>
      <w:r w:rsidRPr="00CC1CC3">
        <w:rPr>
          <w:rFonts w:ascii="Times New Roman" w:hAnsi="Times New Roman" w:cs="Times New Roman"/>
          <w:sz w:val="24"/>
          <w:szCs w:val="24"/>
        </w:rPr>
        <w:tab/>
      </w:r>
      <w:r w:rsidR="00CC1CC3" w:rsidRPr="00CC1CC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CC1CC3" w:rsidRPr="00CC1C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C1CC3" w:rsidRPr="00CC1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1CC3" w:rsidRPr="00CC1CC3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="00CC1CC3" w:rsidRPr="00CC1C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1CC3" w:rsidRPr="00CC1CC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CC1CC3" w:rsidRPr="00CC1C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1CC3" w:rsidRPr="00CC1C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1CC3" w:rsidRPr="00CC1CC3">
        <w:rPr>
          <w:rFonts w:ascii="Times New Roman" w:hAnsi="Times New Roman" w:cs="Times New Roman"/>
          <w:sz w:val="24"/>
          <w:szCs w:val="24"/>
        </w:rPr>
        <w:t>.</w:t>
      </w:r>
    </w:p>
    <w:p w:rsidR="00895877" w:rsidRPr="00CC1CC3" w:rsidRDefault="00895877" w:rsidP="00895877">
      <w:pPr>
        <w:widowControl w:val="0"/>
        <w:tabs>
          <w:tab w:val="num" w:pos="0"/>
          <w:tab w:val="left" w:pos="851"/>
        </w:tabs>
        <w:suppressAutoHyphens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C1CC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C1CC3">
        <w:rPr>
          <w:rFonts w:ascii="Times New Roman" w:hAnsi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  <w:r w:rsidRPr="00CC1C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Глава поселения    </w:t>
      </w: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>(Глава Администраци</w:t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и)                       </w:t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Е.Ю. </w:t>
      </w:r>
      <w:proofErr w:type="spellStart"/>
      <w:r w:rsidR="00CC1CC3" w:rsidRPr="00CC1CC3">
        <w:rPr>
          <w:rFonts w:ascii="Times New Roman" w:hAnsi="Times New Roman"/>
          <w:snapToGrid w:val="0"/>
          <w:sz w:val="24"/>
          <w:szCs w:val="24"/>
          <w:lang w:eastAsia="ru-RU"/>
        </w:rPr>
        <w:t>Пшеленский</w:t>
      </w:r>
      <w:proofErr w:type="spellEnd"/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895877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5877" w:rsidRPr="00CC1CC3" w:rsidRDefault="00CC1CC3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>В дело 01-04</w:t>
      </w:r>
    </w:p>
    <w:p w:rsidR="00CC1CC3" w:rsidRPr="00CC1CC3" w:rsidRDefault="00CC1CC3" w:rsidP="00895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 w:rsidRPr="00CC1CC3">
        <w:rPr>
          <w:rFonts w:ascii="Times New Roman" w:hAnsi="Times New Roman"/>
          <w:snapToGrid w:val="0"/>
          <w:sz w:val="24"/>
          <w:szCs w:val="24"/>
          <w:lang w:eastAsia="ru-RU"/>
        </w:rPr>
        <w:t>Е.А.Лущеко</w:t>
      </w:r>
      <w:proofErr w:type="spellEnd"/>
    </w:p>
    <w:p w:rsidR="00895877" w:rsidRPr="00333786" w:rsidRDefault="00895877" w:rsidP="008958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3378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</w:p>
    <w:p w:rsidR="00895877" w:rsidRPr="00333786" w:rsidRDefault="00895877" w:rsidP="008958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33786">
        <w:rPr>
          <w:rFonts w:ascii="Times New Roman" w:hAnsi="Times New Roman"/>
          <w:sz w:val="24"/>
          <w:szCs w:val="24"/>
          <w:lang w:eastAsia="ar-SA"/>
        </w:rPr>
        <w:t xml:space="preserve">к постановлению Администрации </w:t>
      </w:r>
    </w:p>
    <w:p w:rsidR="00895877" w:rsidRPr="00333786" w:rsidRDefault="00CC1CC3" w:rsidP="008958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3786">
        <w:rPr>
          <w:rFonts w:ascii="Times New Roman" w:hAnsi="Times New Roman"/>
          <w:sz w:val="24"/>
          <w:szCs w:val="24"/>
          <w:lang w:eastAsia="ar-SA"/>
        </w:rPr>
        <w:t>Спас</w:t>
      </w:r>
      <w:r w:rsidR="00895877" w:rsidRPr="00333786">
        <w:rPr>
          <w:rFonts w:ascii="Times New Roman" w:hAnsi="Times New Roman"/>
          <w:sz w:val="24"/>
          <w:szCs w:val="24"/>
          <w:lang w:eastAsia="ar-SA"/>
        </w:rPr>
        <w:t xml:space="preserve">ского сельского поселения </w:t>
      </w:r>
    </w:p>
    <w:p w:rsidR="00895877" w:rsidRPr="00333786" w:rsidRDefault="00895877" w:rsidP="008958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33786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D4128">
        <w:rPr>
          <w:rFonts w:ascii="Times New Roman" w:hAnsi="Times New Roman"/>
          <w:sz w:val="24"/>
          <w:szCs w:val="24"/>
          <w:lang w:eastAsia="ar-SA"/>
        </w:rPr>
        <w:t>03</w:t>
      </w:r>
      <w:r w:rsidR="00CC1CC3" w:rsidRPr="00333786">
        <w:rPr>
          <w:rFonts w:ascii="Times New Roman" w:hAnsi="Times New Roman"/>
          <w:sz w:val="24"/>
          <w:szCs w:val="24"/>
          <w:lang w:eastAsia="ar-SA"/>
        </w:rPr>
        <w:t xml:space="preserve"> октября </w:t>
      </w:r>
      <w:r w:rsidRPr="00333786">
        <w:rPr>
          <w:rFonts w:ascii="Times New Roman" w:hAnsi="Times New Roman"/>
          <w:sz w:val="24"/>
          <w:szCs w:val="24"/>
          <w:lang w:eastAsia="ar-SA"/>
        </w:rPr>
        <w:t>2019  №</w:t>
      </w:r>
      <w:r w:rsidR="005D4128">
        <w:rPr>
          <w:rFonts w:ascii="Times New Roman" w:hAnsi="Times New Roman"/>
          <w:sz w:val="24"/>
          <w:szCs w:val="24"/>
          <w:lang w:eastAsia="ar-SA"/>
        </w:rPr>
        <w:t xml:space="preserve"> 326</w:t>
      </w:r>
      <w:r w:rsidR="00CC1CC3" w:rsidRPr="0033378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95877" w:rsidRPr="00333786" w:rsidRDefault="00895877" w:rsidP="00895877">
      <w:pPr>
        <w:suppressAutoHyphens/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5877" w:rsidRDefault="00CC1CC3" w:rsidP="00895877">
      <w:pPr>
        <w:suppressAutoHyphens/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3786">
        <w:rPr>
          <w:rFonts w:ascii="Times New Roman" w:hAnsi="Times New Roman"/>
          <w:sz w:val="24"/>
          <w:szCs w:val="24"/>
          <w:lang w:eastAsia="ar-SA"/>
        </w:rPr>
        <w:t xml:space="preserve">Изменения и дополнения к  </w:t>
      </w:r>
      <w:r w:rsidRPr="00333786">
        <w:rPr>
          <w:rFonts w:ascii="Times New Roman" w:hAnsi="Times New Roman"/>
          <w:bCs/>
          <w:sz w:val="24"/>
          <w:szCs w:val="24"/>
          <w:lang w:eastAsia="ar-SA"/>
        </w:rPr>
        <w:t>Административному регламенту по предоставлению муниципальной услуги «</w:t>
      </w:r>
      <w:r w:rsidRPr="00333786">
        <w:rPr>
          <w:rFonts w:ascii="Times New Roman" w:hAnsi="Times New Roman"/>
          <w:sz w:val="24"/>
          <w:szCs w:val="24"/>
          <w:lang w:eastAsia="ar-SA"/>
        </w:rPr>
        <w:t>Выдача разрешений на строительство, реконструкцию и ввод  в эксплуатацию объектов капитального строительства»</w:t>
      </w:r>
    </w:p>
    <w:p w:rsidR="00C43506" w:rsidRPr="00C43506" w:rsidRDefault="00C43506" w:rsidP="00C43506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06">
        <w:rPr>
          <w:rFonts w:ascii="Times New Roman" w:hAnsi="Times New Roman"/>
          <w:sz w:val="24"/>
          <w:szCs w:val="24"/>
        </w:rPr>
        <w:t>Дополнить раздел 2.5 абзацем следующего содержания:</w:t>
      </w:r>
    </w:p>
    <w:p w:rsidR="00C43506" w:rsidRPr="00C43506" w:rsidRDefault="00C43506" w:rsidP="00C43506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3506">
        <w:rPr>
          <w:rFonts w:ascii="Times New Roman" w:hAnsi="Times New Roman"/>
          <w:sz w:val="24"/>
          <w:szCs w:val="24"/>
        </w:rPr>
        <w:t>- «Федеральный закон от 27 июня 2019 «151-ФЗ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Российской федерации»;</w:t>
      </w:r>
    </w:p>
    <w:p w:rsidR="00895877" w:rsidRPr="00C43506" w:rsidRDefault="00C43506" w:rsidP="0089587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3506">
        <w:rPr>
          <w:rStyle w:val="FontStyle47"/>
          <w:bCs/>
          <w:sz w:val="24"/>
          <w:szCs w:val="24"/>
        </w:rPr>
        <w:t xml:space="preserve"> </w:t>
      </w:r>
      <w:r w:rsidR="0035105E" w:rsidRPr="00C43506">
        <w:rPr>
          <w:rStyle w:val="FontStyle47"/>
          <w:bCs/>
          <w:sz w:val="24"/>
          <w:szCs w:val="24"/>
        </w:rPr>
        <w:t>«</w:t>
      </w:r>
      <w:r w:rsidRPr="00C43506">
        <w:rPr>
          <w:rStyle w:val="FontStyle47"/>
          <w:bCs/>
          <w:sz w:val="24"/>
          <w:szCs w:val="24"/>
        </w:rPr>
        <w:t>Раздел</w:t>
      </w:r>
      <w:r w:rsidR="00B8513C" w:rsidRPr="00C43506">
        <w:rPr>
          <w:rStyle w:val="FontStyle47"/>
          <w:bCs/>
          <w:sz w:val="24"/>
          <w:szCs w:val="24"/>
        </w:rPr>
        <w:t xml:space="preserve"> </w:t>
      </w:r>
      <w:r w:rsidR="00CC1CC3" w:rsidRPr="00C43506">
        <w:rPr>
          <w:rStyle w:val="FontStyle47"/>
          <w:bCs/>
          <w:sz w:val="24"/>
          <w:szCs w:val="24"/>
        </w:rPr>
        <w:t>2.6. Перечень документов, необходимых для предоставления муниципальной услуги</w:t>
      </w:r>
      <w:r w:rsidR="0035105E" w:rsidRPr="00C43506">
        <w:rPr>
          <w:rStyle w:val="FontStyle47"/>
          <w:bCs/>
          <w:sz w:val="24"/>
          <w:szCs w:val="24"/>
        </w:rPr>
        <w:t xml:space="preserve">» </w:t>
      </w:r>
      <w:r w:rsidR="00895877" w:rsidRPr="00C43506">
        <w:rPr>
          <w:rFonts w:ascii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C43506" w:rsidRPr="00C43506" w:rsidRDefault="0035105E" w:rsidP="00C43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06">
        <w:rPr>
          <w:rFonts w:ascii="Times New Roman" w:hAnsi="Times New Roman"/>
          <w:sz w:val="24"/>
          <w:szCs w:val="24"/>
          <w:lang w:eastAsia="ar-SA"/>
        </w:rPr>
        <w:t>«2.</w:t>
      </w:r>
      <w:r w:rsidR="00C43506" w:rsidRPr="00C43506">
        <w:rPr>
          <w:rFonts w:ascii="Times New Roman" w:hAnsi="Times New Roman"/>
          <w:sz w:val="24"/>
          <w:szCs w:val="24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C43506" w:rsidRPr="00C43506" w:rsidRDefault="00C43506" w:rsidP="00C43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06">
        <w:rPr>
          <w:rFonts w:ascii="Times New Roman" w:hAnsi="Times New Roman"/>
          <w:sz w:val="24"/>
          <w:szCs w:val="24"/>
        </w:rPr>
        <w:t xml:space="preserve">2.6.1. </w:t>
      </w: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Спасского сельского поселения или через многофункциональный центр.</w:t>
      </w:r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 1. К указанному заявлению прилагаются следующие документы: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10"/>
      <w:bookmarkEnd w:id="1"/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P4595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57.3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настоящего Градостроительного Кодекса;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</w:t>
      </w:r>
      <w:hyperlink r:id="rId6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435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43506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C435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43506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50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16"/>
      <w:bookmarkEnd w:id="2"/>
      <w:r w:rsidRPr="00C43506">
        <w:rPr>
          <w:rFonts w:ascii="Times New Roman" w:hAnsi="Times New Roman" w:cs="Times New Roman"/>
          <w:sz w:val="24"/>
          <w:szCs w:val="24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w:anchor="P2566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48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проектной документации: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lastRenderedPageBreak/>
        <w:t>а) пояснительная записка;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23"/>
      <w:bookmarkEnd w:id="3"/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w:anchor="P2547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w:anchor="P2642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w:anchor="P2676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w:anchor="P2731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w:anchor="P2684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части 3.8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2684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3.8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w:anchor="P2691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части 3.9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w:anchor="P2691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3.9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30"/>
      <w:bookmarkEnd w:id="4"/>
      <w:r w:rsidRPr="00C43506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582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lastRenderedPageBreak/>
        <w:t>6) согласие всех правообладателей объекта капитального строительства в случае реконструкции такого объекта, за исключением указанных в 2.6.1 настоящей части случаев реконструкции многоквартирного дома;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435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43506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C435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43506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43506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35"/>
      <w:bookmarkEnd w:id="5"/>
      <w:r w:rsidRPr="00C43506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C435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43506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7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435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43506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37"/>
      <w:bookmarkEnd w:id="6"/>
      <w:r w:rsidRPr="00C43506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41"/>
      <w:bookmarkEnd w:id="7"/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8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43"/>
      <w:bookmarkEnd w:id="8"/>
      <w:proofErr w:type="gramStart"/>
      <w:r w:rsidRPr="00C43506">
        <w:rPr>
          <w:rFonts w:ascii="Times New Roman" w:hAnsi="Times New Roman" w:cs="Times New Roman"/>
          <w:sz w:val="24"/>
          <w:szCs w:val="24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46"/>
      <w:bookmarkEnd w:id="9"/>
      <w:r w:rsidRPr="00C435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2910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30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37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41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43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 xml:space="preserve">10 части </w:t>
        </w:r>
      </w:hyperlink>
      <w:r w:rsidRPr="00C43506">
        <w:rPr>
          <w:rFonts w:ascii="Times New Roman" w:hAnsi="Times New Roman" w:cs="Times New Roman"/>
          <w:color w:val="0000FF"/>
          <w:sz w:val="24"/>
          <w:szCs w:val="24"/>
        </w:rPr>
        <w:t>2.6.1</w:t>
      </w:r>
      <w:r w:rsidRPr="00C43506">
        <w:rPr>
          <w:rFonts w:ascii="Times New Roman" w:hAnsi="Times New Roman" w:cs="Times New Roman"/>
          <w:sz w:val="24"/>
          <w:szCs w:val="24"/>
        </w:rPr>
        <w:t xml:space="preserve"> настоящей части, запрашивается органом, указанными в </w:t>
      </w:r>
      <w:hyperlink w:anchor="P2908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настоящей части,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C43506">
        <w:rPr>
          <w:rFonts w:ascii="Times New Roman" w:hAnsi="Times New Roman" w:cs="Times New Roman"/>
          <w:sz w:val="24"/>
          <w:szCs w:val="24"/>
        </w:rPr>
        <w:lastRenderedPageBreak/>
        <w:t>организациях, в распоряжении которых находятся указанные документы, в срок не позднее трех рабочих дней со дня получения заявления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если застройщик не представил указанные документы самостоятельно.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органов, указанных в </w:t>
      </w:r>
      <w:hyperlink w:anchor="P2908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настоящей части,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51"/>
      <w:bookmarkEnd w:id="10"/>
      <w:r w:rsidRPr="00C43506">
        <w:rPr>
          <w:rFonts w:ascii="Times New Roman" w:hAnsi="Times New Roman" w:cs="Times New Roman"/>
          <w:sz w:val="24"/>
          <w:szCs w:val="24"/>
        </w:rPr>
        <w:t xml:space="preserve">3. Документы, указанные в </w:t>
      </w:r>
      <w:hyperlink w:anchor="P2910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6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23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настоящей части,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dst2883"/>
      <w:bookmarkEnd w:id="11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2.6.2. </w:t>
      </w:r>
      <w:proofErr w:type="gramStart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>Для ввода объекта в эксплуатацию застройщик обращается в Администрацию Спасского сельского поселения, выдавшей разрешение на строительство, непосредственно или через многофункциональный центр с заявлением о выдаче разрешения на ввод объекта в эксплуатацию.</w:t>
      </w:r>
      <w:proofErr w:type="gramEnd"/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>1. Для принятия решения о выдаче разрешения на ввод объекта в эксплуатацию необходимы следующие документы: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85"/>
      <w:bookmarkEnd w:id="12"/>
      <w:r w:rsidRPr="00C43506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87"/>
      <w:bookmarkEnd w:id="13"/>
      <w:proofErr w:type="gramStart"/>
      <w:r w:rsidRPr="00C43506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289"/>
      <w:bookmarkEnd w:id="14"/>
      <w:r w:rsidRPr="00C43506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290"/>
      <w:bookmarkEnd w:id="15"/>
      <w:r w:rsidRPr="00C43506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292"/>
      <w:bookmarkStart w:id="17" w:name="P3293"/>
      <w:bookmarkEnd w:id="16"/>
      <w:bookmarkEnd w:id="17"/>
      <w:proofErr w:type="gramStart"/>
      <w:r w:rsidRPr="00C43506">
        <w:rPr>
          <w:rFonts w:ascii="Times New Roman" w:hAnsi="Times New Roman" w:cs="Times New Roman"/>
          <w:sz w:val="24"/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C43506" w:rsidRPr="00C43506" w:rsidRDefault="00C43506" w:rsidP="00C4350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297"/>
      <w:bookmarkEnd w:id="18"/>
      <w:r w:rsidRPr="00C43506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299"/>
      <w:bookmarkEnd w:id="19"/>
      <w:proofErr w:type="gramStart"/>
      <w:r w:rsidRPr="00C43506">
        <w:rPr>
          <w:rFonts w:ascii="Times New Roman" w:hAnsi="Times New Roman" w:cs="Times New Roman"/>
          <w:sz w:val="24"/>
          <w:szCs w:val="24"/>
        </w:rPr>
        <w:lastRenderedPageBreak/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01"/>
      <w:bookmarkEnd w:id="20"/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3216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w:anchor="P2684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частями 3.8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91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3.9 статьи 49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Кодекса), в том числе требованиям энергетической эффективности и требованиям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P3265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C43506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43506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9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506"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43506" w:rsidRPr="00C43506" w:rsidRDefault="00C43506" w:rsidP="00C43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1" w:history="1">
        <w:r w:rsidRPr="00C435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506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недвижимости";</w:t>
      </w:r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>Документы (их копии или сведения, содержащиеся в них), указанные в под</w:t>
      </w:r>
      <w:hyperlink r:id="rId12" w:anchor="dst279" w:history="1">
        <w:r w:rsidRPr="00C43506">
          <w:rPr>
            <w:rStyle w:val="a3"/>
            <w:sz w:val="24"/>
            <w:lang w:eastAsia="ru-RU"/>
          </w:rPr>
          <w:t>пунктах 1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3" w:anchor="dst280" w:history="1">
        <w:r w:rsidRPr="00C43506">
          <w:rPr>
            <w:rStyle w:val="a3"/>
            <w:sz w:val="24"/>
            <w:lang w:eastAsia="ru-RU"/>
          </w:rPr>
          <w:t>2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dst281" w:history="1">
        <w:r w:rsidRPr="00C43506">
          <w:rPr>
            <w:rStyle w:val="a3"/>
            <w:sz w:val="24"/>
            <w:lang w:eastAsia="ru-RU"/>
          </w:rPr>
          <w:t>3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 и 8 части 1 пункта 2.6.2,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</w:t>
      </w:r>
      <w:hyperlink r:id="rId15" w:anchor="dst279" w:history="1">
        <w:r w:rsidRPr="00C43506">
          <w:rPr>
            <w:rStyle w:val="a3"/>
            <w:sz w:val="24"/>
            <w:lang w:eastAsia="ru-RU"/>
          </w:rPr>
          <w:t>пунктах 1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6" w:anchor="dst282" w:history="1">
        <w:r w:rsidRPr="00C43506">
          <w:rPr>
            <w:rStyle w:val="a3"/>
            <w:sz w:val="24"/>
            <w:lang w:eastAsia="ru-RU"/>
          </w:rPr>
          <w:t>4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anchor="dst283" w:history="1">
        <w:r w:rsidRPr="00C43506">
          <w:rPr>
            <w:rStyle w:val="a3"/>
            <w:sz w:val="24"/>
            <w:lang w:eastAsia="ru-RU"/>
          </w:rPr>
          <w:t>5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8" w:anchor="dst284" w:history="1">
        <w:r w:rsidRPr="00C43506">
          <w:rPr>
            <w:rStyle w:val="a3"/>
            <w:sz w:val="24"/>
            <w:lang w:eastAsia="ru-RU"/>
          </w:rPr>
          <w:t>6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anchor="dst376" w:history="1">
        <w:r w:rsidRPr="00C43506">
          <w:rPr>
            <w:rStyle w:val="a3"/>
            <w:sz w:val="24"/>
            <w:lang w:eastAsia="ru-RU"/>
          </w:rPr>
          <w:t>7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 пункта 2.6.2,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</w:t>
      </w: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0" w:anchor="dst100883" w:history="1">
        <w:r w:rsidRPr="00C43506">
          <w:rPr>
            <w:rStyle w:val="a3"/>
            <w:sz w:val="24"/>
            <w:lang w:eastAsia="ru-RU"/>
          </w:rPr>
          <w:t xml:space="preserve">частью 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>1 пункта 2.6.2,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43506" w:rsidRPr="00C43506" w:rsidRDefault="00C43506" w:rsidP="00C4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dst2919"/>
      <w:bookmarkEnd w:id="21"/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5. Для получения разрешения на ввод объекта в эксплуатацию разрешается требовать только указанные в </w:t>
      </w:r>
      <w:hyperlink r:id="rId21" w:anchor="dst100883" w:history="1">
        <w:r w:rsidRPr="00C43506">
          <w:rPr>
            <w:rStyle w:val="a3"/>
            <w:sz w:val="24"/>
            <w:lang w:eastAsia="ru-RU"/>
          </w:rPr>
          <w:t>части 1 пункта 2.6.2</w:t>
        </w:r>
      </w:hyperlink>
      <w:r w:rsidRPr="00C435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документы. Указанные документы могут быть направлены в электронной форме. </w:t>
      </w:r>
    </w:p>
    <w:p w:rsidR="00CC1CC3" w:rsidRPr="00C43506" w:rsidRDefault="00CC1CC3" w:rsidP="00C435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FF" w:rsidRPr="00C43506" w:rsidRDefault="00B32EFF" w:rsidP="00B32EFF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06">
        <w:rPr>
          <w:rFonts w:ascii="Times New Roman" w:hAnsi="Times New Roman"/>
          <w:sz w:val="24"/>
          <w:szCs w:val="24"/>
        </w:rPr>
        <w:t>Пункт «2.4. Общий  срок предоставления муниципальной услуги» изложить в следующей редакции:</w:t>
      </w:r>
    </w:p>
    <w:p w:rsidR="00F547C0" w:rsidRPr="00333786" w:rsidRDefault="00F547C0" w:rsidP="00333786">
      <w:pPr>
        <w:pStyle w:val="a4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CC3" w:rsidRPr="00333786" w:rsidRDefault="00F547C0" w:rsidP="00F547C0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786">
        <w:rPr>
          <w:rFonts w:ascii="Times New Roman" w:hAnsi="Times New Roman"/>
          <w:sz w:val="24"/>
          <w:szCs w:val="24"/>
        </w:rPr>
        <w:t>«С</w:t>
      </w:r>
      <w:r w:rsidR="00CC1CC3" w:rsidRPr="00333786">
        <w:rPr>
          <w:rFonts w:ascii="Times New Roman" w:hAnsi="Times New Roman"/>
          <w:sz w:val="24"/>
          <w:szCs w:val="24"/>
        </w:rPr>
        <w:t xml:space="preserve">рок предоставления муниципальной услуги с момента подачи в установленном порядке заявления о выдаче  </w:t>
      </w:r>
      <w:r w:rsidR="00CC1CC3" w:rsidRPr="00333786">
        <w:rPr>
          <w:rFonts w:ascii="Times New Roman" w:hAnsi="Times New Roman"/>
          <w:bCs/>
          <w:sz w:val="24"/>
          <w:szCs w:val="24"/>
        </w:rPr>
        <w:t xml:space="preserve">разрешений </w:t>
      </w:r>
      <w:r w:rsidR="00CC1CC3" w:rsidRPr="00333786">
        <w:rPr>
          <w:rFonts w:ascii="Times New Roman" w:hAnsi="Times New Roman"/>
          <w:sz w:val="24"/>
          <w:szCs w:val="24"/>
        </w:rPr>
        <w:t>на строительство, реконструкцию и ввода в эксплуатацию объекта капитального строительства не может превышать 7 рабочих дней</w:t>
      </w:r>
      <w:proofErr w:type="gramStart"/>
      <w:r w:rsidR="00CC1CC3" w:rsidRPr="00333786">
        <w:rPr>
          <w:rFonts w:ascii="Times New Roman" w:hAnsi="Times New Roman"/>
          <w:sz w:val="24"/>
          <w:szCs w:val="24"/>
        </w:rPr>
        <w:t>.</w:t>
      </w:r>
      <w:r w:rsidRPr="00333786">
        <w:rPr>
          <w:rFonts w:ascii="Times New Roman" w:hAnsi="Times New Roman"/>
          <w:sz w:val="24"/>
          <w:szCs w:val="24"/>
        </w:rPr>
        <w:t>»</w:t>
      </w:r>
      <w:proofErr w:type="gramEnd"/>
    </w:p>
    <w:p w:rsidR="003A1A38" w:rsidRPr="00333786" w:rsidRDefault="003A1A38" w:rsidP="00CC1CC3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sectPr w:rsidR="003A1A38" w:rsidRPr="0033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FC8"/>
    <w:multiLevelType w:val="hybridMultilevel"/>
    <w:tmpl w:val="7E1A4780"/>
    <w:lvl w:ilvl="0" w:tplc="79368C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32"/>
    <w:rsid w:val="002C5495"/>
    <w:rsid w:val="00333786"/>
    <w:rsid w:val="0035105E"/>
    <w:rsid w:val="003A1A38"/>
    <w:rsid w:val="005D4128"/>
    <w:rsid w:val="00751C53"/>
    <w:rsid w:val="00895877"/>
    <w:rsid w:val="00917E32"/>
    <w:rsid w:val="00B32EFF"/>
    <w:rsid w:val="00B8513C"/>
    <w:rsid w:val="00C43506"/>
    <w:rsid w:val="00CC1CC3"/>
    <w:rsid w:val="00E41F4E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C1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C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CC1CC3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CC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C1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C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CC1CC3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CC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340C2EDB3914F35984383154C8ABFABB0932F9619B02007CC54E93D9ED65D6DA23A43EBACABD8CFE8F950CBA200257B0BC34E667B53p8H" TargetMode="External"/><Relationship Id="rId13" Type="http://schemas.openxmlformats.org/officeDocument/2006/relationships/hyperlink" Target="http://www.consultant.ru/document/cons_doc_LAW_301011/935a657a2b5f7c7a6436cb756694bb2d649c7a00/" TargetMode="External"/><Relationship Id="rId18" Type="http://schemas.openxmlformats.org/officeDocument/2006/relationships/hyperlink" Target="http://www.consultant.ru/document/cons_doc_LAW_301011/935a657a2b5f7c7a6436cb756694bb2d649c7a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1011/935a657a2b5f7c7a6436cb756694bb2d649c7a00/" TargetMode="External"/><Relationship Id="rId7" Type="http://schemas.openxmlformats.org/officeDocument/2006/relationships/hyperlink" Target="consultantplus://offline/ref=9AD340C2EDB3914F35984383154C8ABFABB093269310B02007CC54E93D9ED65D6DA23A43E3A5ABD19EB2E95482F7053B7215DC4C787831F95BpAH" TargetMode="External"/><Relationship Id="rId12" Type="http://schemas.openxmlformats.org/officeDocument/2006/relationships/hyperlink" Target="http://www.consultant.ru/document/cons_doc_LAW_301011/935a657a2b5f7c7a6436cb756694bb2d649c7a00/" TargetMode="External"/><Relationship Id="rId17" Type="http://schemas.openxmlformats.org/officeDocument/2006/relationships/hyperlink" Target="http://www.consultant.ru/document/cons_doc_LAW_301011/935a657a2b5f7c7a6436cb756694bb2d649c7a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935a657a2b5f7c7a6436cb756694bb2d649c7a00/" TargetMode="External"/><Relationship Id="rId20" Type="http://schemas.openxmlformats.org/officeDocument/2006/relationships/hyperlink" Target="http://www.consultant.ru/document/cons_doc_LAW_301011/935a657a2b5f7c7a6436cb756694bb2d649c7a0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340C2EDB3914F35984383154C8ABFABB09323911AB02007CC54E93D9ED65D6DA23A41EAA7A0D8CFE8F950CBA200257B0BC34E667B53p8H" TargetMode="External"/><Relationship Id="rId11" Type="http://schemas.openxmlformats.org/officeDocument/2006/relationships/hyperlink" Target="consultantplus://offline/ref=9AD340C2EDB3914F35984383154C8ABFABB1952E9B1DB02007CC54E93D9ED65D7FA2624FE3ADB6D29BA7BF05C75Ap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935a657a2b5f7c7a6436cb756694bb2d649c7a00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D340C2EDB3914F35984383154C8ABFABB19A249610B02007CC54E93D9ED65D7FA2624FE3ADB6D29BA7BF05C75ApBH" TargetMode="External"/><Relationship Id="rId19" Type="http://schemas.openxmlformats.org/officeDocument/2006/relationships/hyperlink" Target="http://www.consultant.ru/document/cons_doc_LAW_301011/935a657a2b5f7c7a6436cb756694bb2d649c7a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340C2EDB3914F35984383154C8ABFABB290209A1DB02007CC54E93D9ED65D6DA23A43E3A5A9D29EB2E95482F7053B7215DC4C787831F95BpAH" TargetMode="External"/><Relationship Id="rId14" Type="http://schemas.openxmlformats.org/officeDocument/2006/relationships/hyperlink" Target="http://www.consultant.ru/document/cons_doc_LAW_301011/935a657a2b5f7c7a6436cb756694bb2d649c7a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2019-04-10T04:38:00Z</dcterms:created>
  <dcterms:modified xsi:type="dcterms:W3CDTF">2019-11-14T02:49:00Z</dcterms:modified>
</cp:coreProperties>
</file>