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86" w:rsidRDefault="004102AF" w:rsidP="00A92C86">
      <w:pPr>
        <w:spacing w:line="360" w:lineRule="auto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3pt;margin-top:-9pt;width:99pt;height:45pt;z-index:251663360" stroked="f">
            <v:textbox style="mso-next-textbox:#_x0000_s1029">
              <w:txbxContent>
                <w:p w:rsidR="00A92C86" w:rsidRDefault="00A92C86" w:rsidP="00A92C86"/>
              </w:txbxContent>
            </v:textbox>
          </v:shape>
        </w:pict>
      </w:r>
      <w:r w:rsidR="00A92C86">
        <w:rPr>
          <w:b/>
        </w:rPr>
        <w:t>ТОМСКАЯ ОБЛАСТЬ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5C7C63" w:rsidP="005C7C63">
      <w:pPr>
        <w:jc w:val="center"/>
        <w:rPr>
          <w:b/>
        </w:rPr>
      </w:pPr>
    </w:p>
    <w:p w:rsidR="005C7C63" w:rsidRDefault="004102AF" w:rsidP="005C7C63">
      <w:pPr>
        <w:jc w:val="center"/>
      </w:pPr>
      <w:r>
        <w:rPr>
          <w:noProof/>
        </w:rPr>
        <w:pict>
          <v:shape id="Text Box 4" o:spid="_x0000_s1027" type="#_x0000_t202" style="position:absolute;left:0;text-align:left;margin-left:313.95pt;margin-top:-.3pt;width:133.5pt;height:35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167118" w:rsidRDefault="00167118" w:rsidP="005C7C63">
                  <w:pPr>
                    <w:rPr>
                      <w:b/>
                    </w:rPr>
                  </w:pPr>
                </w:p>
                <w:p w:rsidR="005C7C63" w:rsidRPr="00B023A6" w:rsidRDefault="00E85412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>06 июня</w:t>
                  </w:r>
                  <w:r w:rsidR="00167118">
                    <w:rPr>
                      <w:b/>
                    </w:rPr>
                    <w:t xml:space="preserve"> 2</w:t>
                  </w:r>
                  <w:r>
                    <w:rPr>
                      <w:b/>
                    </w:rPr>
                    <w:t>017  199</w:t>
                  </w:r>
                </w:p>
              </w:txbxContent>
            </v:textbox>
          </v:shape>
        </w:pict>
      </w:r>
      <w:r w:rsidR="005C7C63">
        <w:rPr>
          <w:b/>
        </w:rPr>
        <w:t>РЕШЕНИЕ № 1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5C7C63" w:rsidRDefault="005C7C63" w:rsidP="005C7C63">
                  <w:r>
                    <w:t>с. Вершинино</w:t>
                  </w:r>
                </w:p>
              </w:txbxContent>
            </v:textbox>
          </v:shape>
        </w:pict>
      </w:r>
      <w:r w:rsidR="00E85412">
        <w:rPr>
          <w:b/>
        </w:rPr>
        <w:t>99</w: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b/>
        </w:rPr>
        <w:t xml:space="preserve"> </w:t>
      </w:r>
      <w:r w:rsidR="00E85412">
        <w:rPr>
          <w:b/>
        </w:rPr>
        <w:t>73</w:t>
      </w:r>
      <w:r>
        <w:rPr>
          <w:b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Pr="0020584D">
        <w:t xml:space="preserve">автомобильных дорог </w:t>
      </w:r>
      <w:r>
        <w:t xml:space="preserve">и мест </w:t>
      </w:r>
      <w:r w:rsidRPr="0020584D">
        <w:t>общего пользования местного значения</w:t>
      </w:r>
      <w:r>
        <w:t>, подлежащи</w:t>
      </w:r>
      <w:r w:rsidR="00E85412">
        <w:t>х ремонту и реконструкции в 2018</w:t>
      </w:r>
      <w:r>
        <w:t xml:space="preserve"> году на территории Спасского сельского поселения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203F66" w:rsidRDefault="00EF22A1" w:rsidP="00203F66">
      <w:pPr>
        <w:ind w:firstLine="709"/>
        <w:jc w:val="both"/>
        <w:rPr>
          <w:sz w:val="22"/>
          <w:szCs w:val="22"/>
        </w:rPr>
      </w:pPr>
      <w:proofErr w:type="gramStart"/>
      <w:r w:rsidRPr="00203F66">
        <w:rPr>
          <w:sz w:val="22"/>
          <w:szCs w:val="22"/>
        </w:rPr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принимая во внимание предложения депутатов Совета Спасского сельского поселения, </w:t>
      </w:r>
      <w:r w:rsidR="008A14BE" w:rsidRPr="00203F66">
        <w:rPr>
          <w:sz w:val="22"/>
          <w:szCs w:val="22"/>
        </w:rPr>
        <w:t xml:space="preserve">на основании </w:t>
      </w:r>
      <w:r w:rsidRPr="00203F66">
        <w:rPr>
          <w:sz w:val="22"/>
          <w:szCs w:val="22"/>
        </w:rPr>
        <w:t>обращения</w:t>
      </w:r>
      <w:r w:rsidR="008A14BE" w:rsidRPr="00203F66">
        <w:rPr>
          <w:sz w:val="22"/>
          <w:szCs w:val="22"/>
        </w:rPr>
        <w:t xml:space="preserve"> Администрации </w:t>
      </w:r>
      <w:r w:rsidR="0071046A">
        <w:rPr>
          <w:sz w:val="22"/>
          <w:szCs w:val="22"/>
        </w:rPr>
        <w:t xml:space="preserve">Томского района об определении </w:t>
      </w:r>
      <w:r w:rsidRPr="00203F66">
        <w:rPr>
          <w:sz w:val="22"/>
          <w:szCs w:val="22"/>
        </w:rPr>
        <w:t xml:space="preserve"> перечня автомобильных дорог местного значения</w:t>
      </w:r>
      <w:proofErr w:type="gramEnd"/>
      <w:r w:rsidRPr="00203F66">
        <w:rPr>
          <w:sz w:val="22"/>
          <w:szCs w:val="22"/>
        </w:rPr>
        <w:t>, подлежащи</w:t>
      </w:r>
      <w:r w:rsidR="0071046A">
        <w:rPr>
          <w:sz w:val="22"/>
          <w:szCs w:val="22"/>
        </w:rPr>
        <w:t xml:space="preserve">х ремонту за счет средств областной субсидии  и ремонту  за счет </w:t>
      </w:r>
      <w:r w:rsidR="00E85412">
        <w:rPr>
          <w:sz w:val="22"/>
          <w:szCs w:val="22"/>
        </w:rPr>
        <w:t>средств местного бюджета  в 2018</w:t>
      </w:r>
      <w:r w:rsidRPr="00203F66">
        <w:rPr>
          <w:sz w:val="22"/>
          <w:szCs w:val="22"/>
        </w:rPr>
        <w:t xml:space="preserve"> году, </w:t>
      </w:r>
    </w:p>
    <w:p w:rsidR="009A1478" w:rsidRPr="00ED640F" w:rsidRDefault="009A1478" w:rsidP="00203F66">
      <w:pPr>
        <w:keepNext/>
        <w:rPr>
          <w:bCs/>
        </w:rPr>
      </w:pPr>
    </w:p>
    <w:p w:rsidR="009A1478" w:rsidRPr="00ED640F" w:rsidRDefault="009A1478" w:rsidP="00203F66">
      <w:pPr>
        <w:keepNext/>
        <w:jc w:val="center"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203F66" w:rsidRDefault="00A92C86" w:rsidP="00203F66">
      <w:pPr>
        <w:ind w:firstLine="709"/>
        <w:jc w:val="both"/>
        <w:rPr>
          <w:sz w:val="22"/>
          <w:szCs w:val="22"/>
        </w:rPr>
      </w:pPr>
      <w:r w:rsidRPr="00203F66">
        <w:rPr>
          <w:sz w:val="22"/>
          <w:szCs w:val="22"/>
        </w:rPr>
        <w:t xml:space="preserve">1. </w:t>
      </w:r>
      <w:r w:rsidR="00EF22A1" w:rsidRPr="00203F66">
        <w:rPr>
          <w:sz w:val="22"/>
          <w:szCs w:val="22"/>
        </w:rPr>
        <w:t xml:space="preserve">Утвердить сформированный перечень автомобильных дорог </w:t>
      </w:r>
      <w:r w:rsidR="00B93BAF" w:rsidRPr="00203F66">
        <w:rPr>
          <w:sz w:val="22"/>
          <w:szCs w:val="22"/>
        </w:rPr>
        <w:t xml:space="preserve">и мест </w:t>
      </w:r>
      <w:r w:rsidR="00EF22A1" w:rsidRPr="00203F66">
        <w:rPr>
          <w:sz w:val="22"/>
          <w:szCs w:val="22"/>
        </w:rPr>
        <w:t>общего пользования местного значения</w:t>
      </w:r>
      <w:r w:rsidR="00B93BAF" w:rsidRPr="00203F66">
        <w:rPr>
          <w:sz w:val="22"/>
          <w:szCs w:val="22"/>
        </w:rPr>
        <w:t>, подлежащи</w:t>
      </w:r>
      <w:r w:rsidR="00767378">
        <w:rPr>
          <w:sz w:val="22"/>
          <w:szCs w:val="22"/>
        </w:rPr>
        <w:t xml:space="preserve">х ремонту и реконструкции в </w:t>
      </w:r>
      <w:r w:rsidR="00E85412">
        <w:rPr>
          <w:sz w:val="22"/>
          <w:szCs w:val="22"/>
        </w:rPr>
        <w:t>2018</w:t>
      </w:r>
      <w:r w:rsidR="0071046A">
        <w:rPr>
          <w:sz w:val="22"/>
          <w:szCs w:val="22"/>
        </w:rPr>
        <w:t xml:space="preserve"> году (Приложение </w:t>
      </w:r>
      <w:r w:rsidR="00B93BAF" w:rsidRPr="00203F66">
        <w:rPr>
          <w:sz w:val="22"/>
          <w:szCs w:val="22"/>
        </w:rPr>
        <w:t xml:space="preserve"> к настоящему решению).</w:t>
      </w:r>
    </w:p>
    <w:p w:rsidR="00A92C86" w:rsidRPr="00203F66" w:rsidRDefault="0071046A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proofErr w:type="gramStart"/>
      <w:r w:rsidR="00A92C86" w:rsidRPr="00203F66">
        <w:rPr>
          <w:sz w:val="22"/>
          <w:szCs w:val="22"/>
        </w:rPr>
        <w:t xml:space="preserve"> Н</w:t>
      </w:r>
      <w:proofErr w:type="gramEnd"/>
      <w:r w:rsidR="00A92C86" w:rsidRPr="00203F66">
        <w:rPr>
          <w:sz w:val="22"/>
          <w:szCs w:val="22"/>
        </w:rPr>
        <w:t xml:space="preserve">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 и регистрации в порядке установленном действующим законодательством.</w:t>
      </w:r>
    </w:p>
    <w:p w:rsidR="00A92C86" w:rsidRPr="00203F66" w:rsidRDefault="0071046A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proofErr w:type="spellStart"/>
      <w:r w:rsidR="0071046A" w:rsidRPr="005C7C63">
        <w:t>Д.В.Гражданцев</w:t>
      </w:r>
      <w:proofErr w:type="spellEnd"/>
    </w:p>
    <w:p w:rsidR="00203F66" w:rsidRDefault="00203F66" w:rsidP="005C7C63"/>
    <w:p w:rsidR="00203F66" w:rsidRDefault="00203F66" w:rsidP="005C7C63"/>
    <w:p w:rsidR="009A1478" w:rsidRPr="005C7C63" w:rsidRDefault="009A1478" w:rsidP="005C7C63">
      <w:r w:rsidRPr="005C7C63">
        <w:t xml:space="preserve">Глава </w:t>
      </w:r>
      <w:proofErr w:type="gramStart"/>
      <w:r w:rsidRPr="005C7C63">
        <w:t>Спасского</w:t>
      </w:r>
      <w:proofErr w:type="gramEnd"/>
    </w:p>
    <w:p w:rsidR="00F157B6" w:rsidRDefault="009A1478">
      <w:r w:rsidRPr="005C7C63">
        <w:t xml:space="preserve">сельского поселения                                                             </w:t>
      </w:r>
      <w:r w:rsidR="005C7C63">
        <w:tab/>
      </w:r>
      <w:r w:rsidR="005C7C63">
        <w:tab/>
      </w:r>
      <w:r w:rsidRPr="005C7C63">
        <w:t xml:space="preserve">   </w:t>
      </w:r>
      <w:proofErr w:type="spellStart"/>
      <w:r w:rsidRPr="005C7C63">
        <w:t>Д.В.Гражданцев</w:t>
      </w:r>
      <w:proofErr w:type="spellEnd"/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</w:tbl>
    <w:p w:rsidR="00B30205" w:rsidRDefault="00B30205"/>
    <w:p w:rsidR="002167B8" w:rsidRDefault="002167B8"/>
    <w:p w:rsidR="002167B8" w:rsidRDefault="002167B8"/>
    <w:p w:rsidR="002167B8" w:rsidRDefault="002167B8"/>
    <w:p w:rsidR="002167B8" w:rsidRDefault="002167B8"/>
    <w:p w:rsidR="002167B8" w:rsidRDefault="002167B8"/>
    <w:p w:rsidR="002167B8" w:rsidRPr="00263099" w:rsidRDefault="002167B8" w:rsidP="004102AF">
      <w:pPr>
        <w:ind w:left="4248"/>
        <w:jc w:val="right"/>
      </w:pPr>
      <w:r w:rsidRPr="00263099">
        <w:t xml:space="preserve">               Приложение   к решению                                                                                                             </w:t>
      </w:r>
    </w:p>
    <w:p w:rsidR="002167B8" w:rsidRPr="00263099" w:rsidRDefault="002167B8" w:rsidP="004102AF">
      <w:pPr>
        <w:ind w:left="4320"/>
        <w:jc w:val="right"/>
      </w:pPr>
      <w:r w:rsidRPr="00263099">
        <w:t xml:space="preserve">                    Совета Спасского </w:t>
      </w:r>
    </w:p>
    <w:p w:rsidR="002167B8" w:rsidRPr="00263099" w:rsidRDefault="002167B8" w:rsidP="004102AF">
      <w:pPr>
        <w:ind w:left="4320"/>
        <w:jc w:val="right"/>
      </w:pPr>
      <w:r w:rsidRPr="00263099">
        <w:t xml:space="preserve">                    сельского поселения </w:t>
      </w:r>
    </w:p>
    <w:p w:rsidR="002167B8" w:rsidRPr="00263099" w:rsidRDefault="002167B8" w:rsidP="004102AF">
      <w:pPr>
        <w:jc w:val="right"/>
        <w:rPr>
          <w:i/>
        </w:rPr>
      </w:pPr>
      <w:r w:rsidRPr="00263099">
        <w:t xml:space="preserve">                                                                                     от </w:t>
      </w:r>
      <w:r w:rsidR="00982EDF">
        <w:rPr>
          <w:i/>
        </w:rPr>
        <w:t>06.06.2017</w:t>
      </w:r>
      <w:r w:rsidRPr="00263099">
        <w:rPr>
          <w:i/>
        </w:rPr>
        <w:t xml:space="preserve"> </w:t>
      </w:r>
      <w:r w:rsidRPr="00263099">
        <w:t>№</w:t>
      </w:r>
      <w:r w:rsidR="00982EDF">
        <w:rPr>
          <w:i/>
        </w:rPr>
        <w:t xml:space="preserve"> </w:t>
      </w:r>
      <w:bookmarkStart w:id="0" w:name="_GoBack"/>
      <w:bookmarkEnd w:id="0"/>
      <w:r w:rsidR="00982EDF">
        <w:rPr>
          <w:i/>
        </w:rPr>
        <w:t>199</w:t>
      </w:r>
    </w:p>
    <w:p w:rsidR="002167B8" w:rsidRPr="00263099" w:rsidRDefault="002167B8" w:rsidP="002167B8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</w:pPr>
    </w:p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2167B8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>автомобильных дорог местного значения, муниципального образования «Спасское    сельское  поселение»,   подлежащих ремонту за счет   средств   областной субсидии  в 201</w:t>
      </w:r>
      <w:r w:rsidR="00982EDF">
        <w:rPr>
          <w:b/>
        </w:rPr>
        <w:t>8</w:t>
      </w:r>
      <w:r w:rsidRPr="00263099">
        <w:rPr>
          <w:b/>
        </w:rPr>
        <w:t xml:space="preserve"> году</w:t>
      </w:r>
    </w:p>
    <w:p w:rsidR="00622A53" w:rsidRDefault="00622A53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0"/>
        <w:gridCol w:w="2817"/>
        <w:gridCol w:w="2409"/>
        <w:gridCol w:w="2127"/>
      </w:tblGrid>
      <w:tr w:rsidR="00622A53" w:rsidTr="00622A53">
        <w:trPr>
          <w:trHeight w:val="73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A53" w:rsidRDefault="00622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Реестр автомобильных дорог общего пользования местного значения в границах Спасского сельского поселения подлежащие ремонту в 2018 г.</w:t>
            </w:r>
          </w:p>
        </w:tc>
      </w:tr>
      <w:tr w:rsidR="00622A53" w:rsidTr="00622A53">
        <w:trPr>
          <w:trHeight w:val="6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улицы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Протяженность/ширина дорожного полотна подлежащего ремонту,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 дорожного полотна</w:t>
            </w:r>
          </w:p>
        </w:tc>
      </w:tr>
      <w:tr w:rsidR="00622A53" w:rsidTr="00622A53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rPr>
                <w:color w:val="000000"/>
              </w:rPr>
            </w:pPr>
            <w:r>
              <w:rPr>
                <w:color w:val="000000"/>
              </w:rPr>
              <w:t>п. Синий Утес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Парковая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320*2/1,5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Асфальтобетон</w:t>
            </w:r>
          </w:p>
        </w:tc>
      </w:tr>
      <w:tr w:rsidR="00622A53" w:rsidTr="00622A53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Коларово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пер. Солнечного до Родника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Гравийное</w:t>
            </w:r>
          </w:p>
        </w:tc>
      </w:tr>
      <w:tr w:rsidR="00622A53" w:rsidTr="00622A53">
        <w:trPr>
          <w:trHeight w:val="6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rPr>
                <w:color w:val="000000"/>
              </w:rPr>
            </w:pPr>
            <w:r>
              <w:rPr>
                <w:color w:val="000000"/>
              </w:rPr>
              <w:t>с. Батурино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ул. Советская (от Трассы "Томск-Яр" до м-н "Мечта"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Гравийное</w:t>
            </w:r>
          </w:p>
        </w:tc>
      </w:tr>
      <w:tr w:rsidR="00622A53" w:rsidTr="00622A53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rPr>
                <w:color w:val="000000"/>
              </w:rPr>
            </w:pPr>
            <w:r>
              <w:rPr>
                <w:color w:val="000000"/>
              </w:rPr>
              <w:t>с. Вершинино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пер. Нового до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Гравийное</w:t>
            </w:r>
          </w:p>
        </w:tc>
      </w:tr>
      <w:tr w:rsidR="00622A53" w:rsidTr="00622A53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53" w:rsidRDefault="00622A53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Рабочая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Гравийное</w:t>
            </w:r>
          </w:p>
        </w:tc>
      </w:tr>
      <w:tr w:rsidR="00622A53" w:rsidTr="00622A53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rPr>
                <w:color w:val="000000"/>
              </w:rPr>
            </w:pPr>
            <w:r>
              <w:rPr>
                <w:color w:val="000000"/>
              </w:rPr>
              <w:t>с. Яр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53" w:rsidRDefault="0062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Гравийное</w:t>
            </w:r>
          </w:p>
        </w:tc>
      </w:tr>
    </w:tbl>
    <w:p w:rsidR="00622A53" w:rsidRDefault="00622A53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4102AF" w:rsidRPr="00263099" w:rsidRDefault="004102AF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2167B8" w:rsidRPr="00263099" w:rsidRDefault="002167B8" w:rsidP="002167B8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 w:rsidRPr="00263099">
        <w:t xml:space="preserve">Глава поселения                                                 </w:t>
      </w:r>
      <w:proofErr w:type="spellStart"/>
      <w:r w:rsidRPr="00263099">
        <w:t>Д.В.Гражданцев</w:t>
      </w:r>
      <w:proofErr w:type="spellEnd"/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67118"/>
    <w:rsid w:val="00203F66"/>
    <w:rsid w:val="002167B8"/>
    <w:rsid w:val="002220B5"/>
    <w:rsid w:val="00246281"/>
    <w:rsid w:val="00263099"/>
    <w:rsid w:val="00314E7E"/>
    <w:rsid w:val="00354D6C"/>
    <w:rsid w:val="003C0631"/>
    <w:rsid w:val="003F7863"/>
    <w:rsid w:val="004102AF"/>
    <w:rsid w:val="004A57A5"/>
    <w:rsid w:val="004C52BF"/>
    <w:rsid w:val="005C7C63"/>
    <w:rsid w:val="005D04DA"/>
    <w:rsid w:val="00622A53"/>
    <w:rsid w:val="0071046A"/>
    <w:rsid w:val="0074691C"/>
    <w:rsid w:val="00767378"/>
    <w:rsid w:val="00833CAD"/>
    <w:rsid w:val="00853199"/>
    <w:rsid w:val="008A14BE"/>
    <w:rsid w:val="00961095"/>
    <w:rsid w:val="00961F27"/>
    <w:rsid w:val="00982EDF"/>
    <w:rsid w:val="009A1478"/>
    <w:rsid w:val="00A14834"/>
    <w:rsid w:val="00A92C86"/>
    <w:rsid w:val="00B30205"/>
    <w:rsid w:val="00B87949"/>
    <w:rsid w:val="00B93BAF"/>
    <w:rsid w:val="00BD2078"/>
    <w:rsid w:val="00CB74BC"/>
    <w:rsid w:val="00CE42EE"/>
    <w:rsid w:val="00E2418F"/>
    <w:rsid w:val="00E52898"/>
    <w:rsid w:val="00E80754"/>
    <w:rsid w:val="00E85412"/>
    <w:rsid w:val="00EF22A1"/>
    <w:rsid w:val="00F039AD"/>
    <w:rsid w:val="00F157B6"/>
    <w:rsid w:val="00F6070E"/>
    <w:rsid w:val="00F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15</cp:revision>
  <cp:lastPrinted>2017-06-16T10:04:00Z</cp:lastPrinted>
  <dcterms:created xsi:type="dcterms:W3CDTF">2015-02-11T08:24:00Z</dcterms:created>
  <dcterms:modified xsi:type="dcterms:W3CDTF">2017-06-16T10:04:00Z</dcterms:modified>
</cp:coreProperties>
</file>