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162" w:rsidRDefault="0096456D" w:rsidP="0096456D">
      <w:r>
        <w:rPr>
          <w:rStyle w:val="a3"/>
          <w:rFonts w:eastAsia="Calibri"/>
          <w:b/>
          <w:i w:val="0"/>
          <w:noProof/>
          <w:sz w:val="28"/>
          <w:szCs w:val="28"/>
          <w:lang w:eastAsia="ru-RU"/>
        </w:rPr>
        <w:drawing>
          <wp:inline distT="0" distB="0" distL="0" distR="0">
            <wp:extent cx="1562100" cy="1190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456D" w:rsidRDefault="0096456D" w:rsidP="0096456D"/>
    <w:p w:rsidR="0096456D" w:rsidRDefault="0096456D" w:rsidP="0096456D"/>
    <w:p w:rsidR="0096456D" w:rsidRDefault="0096456D" w:rsidP="00964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6456D">
        <w:rPr>
          <w:rFonts w:ascii="Times New Roman" w:hAnsi="Times New Roman" w:cs="Times New Roman"/>
          <w:b/>
          <w:sz w:val="28"/>
          <w:szCs w:val="28"/>
        </w:rPr>
        <w:t>Поставить бесхозяйный объект на учет теперь можно</w:t>
      </w:r>
    </w:p>
    <w:p w:rsidR="0096456D" w:rsidRDefault="0096456D" w:rsidP="00964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56D">
        <w:rPr>
          <w:rFonts w:ascii="Times New Roman" w:hAnsi="Times New Roman" w:cs="Times New Roman"/>
          <w:b/>
          <w:sz w:val="28"/>
          <w:szCs w:val="28"/>
        </w:rPr>
        <w:t xml:space="preserve"> с помощью </w:t>
      </w:r>
      <w:proofErr w:type="spellStart"/>
      <w:r w:rsidRPr="0096456D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6456D" w:rsidRPr="0096456D" w:rsidRDefault="0096456D" w:rsidP="009645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56D" w:rsidRPr="0096456D" w:rsidRDefault="0096456D" w:rsidP="009645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56D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96456D">
        <w:rPr>
          <w:rFonts w:ascii="Times New Roman" w:hAnsi="Times New Roman" w:cs="Times New Roman"/>
          <w:sz w:val="28"/>
          <w:szCs w:val="28"/>
        </w:rPr>
        <w:t xml:space="preserve"> принят новый приказ от 15.03.2023 № П/0086 «Об установлении Порядка принятия на учет бесхозяйных недвижимых вещей» (Порядок), который вступил в силу с 05.12.2023.</w:t>
      </w:r>
    </w:p>
    <w:p w:rsidR="0096456D" w:rsidRPr="0096456D" w:rsidRDefault="0096456D" w:rsidP="009645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56D">
        <w:rPr>
          <w:rFonts w:ascii="Times New Roman" w:hAnsi="Times New Roman" w:cs="Times New Roman"/>
          <w:sz w:val="28"/>
          <w:szCs w:val="28"/>
        </w:rPr>
        <w:t xml:space="preserve">Согласно указанного Порядка органы местного самоуправления обращаются с заявлением о </w:t>
      </w:r>
      <w:proofErr w:type="gramStart"/>
      <w:r w:rsidRPr="0096456D">
        <w:rPr>
          <w:rFonts w:ascii="Times New Roman" w:hAnsi="Times New Roman" w:cs="Times New Roman"/>
          <w:sz w:val="28"/>
          <w:szCs w:val="28"/>
        </w:rPr>
        <w:t>постановке  на</w:t>
      </w:r>
      <w:proofErr w:type="gramEnd"/>
      <w:r w:rsidRPr="0096456D">
        <w:rPr>
          <w:rFonts w:ascii="Times New Roman" w:hAnsi="Times New Roman" w:cs="Times New Roman"/>
          <w:sz w:val="28"/>
          <w:szCs w:val="28"/>
        </w:rPr>
        <w:t xml:space="preserve"> учет бесхозяйного объекта в порядке межведомственного информационного взаимодействия.</w:t>
      </w:r>
    </w:p>
    <w:p w:rsidR="0096456D" w:rsidRPr="0096456D" w:rsidRDefault="0096456D" w:rsidP="009645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56D">
        <w:rPr>
          <w:rFonts w:ascii="Times New Roman" w:hAnsi="Times New Roman" w:cs="Times New Roman"/>
          <w:sz w:val="28"/>
          <w:szCs w:val="28"/>
        </w:rPr>
        <w:t>Однако  лица, обязанные в соответствии с законом осуществлять эксплуатацию линейных объектов, помимо обычного порядка подачи документов на учетно-регистрационные действия (посредством личного обращения в многофункциональный центр либо при наличии УКЭП через официальный сайт) теперь смогут обратиться с заявлением о постановке на учет бесхозяйного объекта недвижимости посредством федеральной государственной информационной системы «Единый портал государственных и муниципальных услуг (функций)» (ЕПГУ).</w:t>
      </w:r>
    </w:p>
    <w:p w:rsidR="0096456D" w:rsidRPr="0096456D" w:rsidRDefault="0096456D" w:rsidP="009645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456D">
        <w:rPr>
          <w:rFonts w:ascii="Times New Roman" w:hAnsi="Times New Roman" w:cs="Times New Roman"/>
          <w:sz w:val="28"/>
          <w:szCs w:val="28"/>
        </w:rPr>
        <w:t>Таким образом законодатель упростил и ускорил порядок постановки на учет бесхозяйных линейных объектов (коммуникаций).</w:t>
      </w:r>
    </w:p>
    <w:sectPr w:rsidR="0096456D" w:rsidRPr="0096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6D"/>
    <w:rsid w:val="0096456D"/>
    <w:rsid w:val="00DB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5B3D81"/>
  <w15:chartTrackingRefBased/>
  <w15:docId w15:val="{67237886-233D-4D74-8B1F-7E863340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645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Брандт Елена Николаевна</dc:creator>
  <cp:keywords/>
  <dc:description/>
  <cp:lastModifiedBy>Брандт Елена Николаевна</cp:lastModifiedBy>
  <cp:revision>1</cp:revision>
  <dcterms:created xsi:type="dcterms:W3CDTF">2024-02-16T09:41:00Z</dcterms:created>
  <dcterms:modified xsi:type="dcterms:W3CDTF">2024-02-16T09:42:00Z</dcterms:modified>
</cp:coreProperties>
</file>